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4E1" w:rsidRPr="00A8117C" w:rsidRDefault="003964E1" w:rsidP="003964E1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4037965</wp:posOffset>
                </wp:positionH>
                <wp:positionV relativeFrom="paragraph">
                  <wp:posOffset>14605</wp:posOffset>
                </wp:positionV>
                <wp:extent cx="1828800" cy="1828800"/>
                <wp:effectExtent l="3810" t="4445" r="0" b="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4E1" w:rsidRPr="00F824D4" w:rsidRDefault="003964E1" w:rsidP="003964E1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96C163D" wp14:editId="029DF8A2">
                                  <wp:extent cx="1636395" cy="1636395"/>
                                  <wp:effectExtent l="19050" t="0" r="1905" b="0"/>
                                  <wp:docPr id="59" name="Picture 58" descr="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2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6395" cy="1636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317.95pt;margin-top:1.15pt;width:2in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" filled="f" stroked="f">
                <v:textbox>
                  <w:txbxContent>
                    <w:p w:rsidR="003964E1" w:rsidRPr="00F824D4" w:rsidRDefault="003964E1" w:rsidP="003964E1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96C163D" wp14:editId="029DF8A2">
                            <wp:extent cx="1636395" cy="1636395"/>
                            <wp:effectExtent l="19050" t="0" r="1905" b="0"/>
                            <wp:docPr id="59" name="Picture 58" descr="1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2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6395" cy="1636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117C">
        <w:rPr>
          <w:rFonts w:ascii="Times New Roman" w:hAnsi="Times New Roman" w:cs="Times New Roman"/>
          <w:b/>
          <w:sz w:val="24"/>
          <w:szCs w:val="24"/>
          <w:u w:val="single"/>
        </w:rPr>
        <w:t xml:space="preserve">Адаптиране на учебния план и учебните програми   </w:t>
      </w:r>
    </w:p>
    <w:p w:rsidR="003964E1" w:rsidRPr="00A8117C" w:rsidRDefault="003964E1" w:rsidP="003964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17C">
        <w:rPr>
          <w:rFonts w:ascii="Times New Roman" w:hAnsi="Times New Roman" w:cs="Times New Roman"/>
          <w:b/>
          <w:sz w:val="24"/>
          <w:szCs w:val="24"/>
        </w:rPr>
        <w:t xml:space="preserve"> Разработване на индивидуален учебен план.</w:t>
      </w:r>
    </w:p>
    <w:p w:rsidR="003964E1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Промяната в учебния план се налага за да се олекотят и да</w:t>
      </w:r>
      <w:r>
        <w:rPr>
          <w:rFonts w:ascii="Times New Roman" w:hAnsi="Times New Roman" w:cs="Times New Roman"/>
          <w:sz w:val="24"/>
          <w:szCs w:val="24"/>
        </w:rPr>
        <w:t xml:space="preserve"> се</w:t>
      </w:r>
    </w:p>
    <w:p w:rsidR="003964E1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направят по-достъпни учебните дейности за ученика със СОП</w:t>
      </w:r>
    </w:p>
    <w:p w:rsidR="003964E1" w:rsidRPr="00A8117C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откъм:</w:t>
      </w:r>
    </w:p>
    <w:p w:rsidR="003964E1" w:rsidRDefault="003964E1" w:rsidP="00396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 учебни предмети, които се изучават в съответния </w:t>
      </w:r>
      <w:r>
        <w:rPr>
          <w:rFonts w:ascii="Times New Roman" w:hAnsi="Times New Roman" w:cs="Times New Roman"/>
          <w:sz w:val="24"/>
          <w:szCs w:val="24"/>
        </w:rPr>
        <w:t>клас-</w:t>
      </w:r>
    </w:p>
    <w:p w:rsidR="003964E1" w:rsidRDefault="003964E1" w:rsidP="003964E1">
      <w:pPr>
        <w:pStyle w:val="a3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допуска се изключване на един или няколко предмета</w:t>
      </w:r>
    </w:p>
    <w:p w:rsidR="003964E1" w:rsidRDefault="003964E1" w:rsidP="003964E1">
      <w:pPr>
        <w:pStyle w:val="a3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от Раздел А и Раздел Б, по които ЕПЛР прецени,</w:t>
      </w:r>
      <w:r>
        <w:rPr>
          <w:rFonts w:ascii="Times New Roman" w:hAnsi="Times New Roman" w:cs="Times New Roman"/>
          <w:sz w:val="24"/>
          <w:szCs w:val="24"/>
        </w:rPr>
        <w:t xml:space="preserve"> че</w:t>
      </w:r>
    </w:p>
    <w:p w:rsidR="003964E1" w:rsidRPr="00A8117C" w:rsidRDefault="003964E1" w:rsidP="003964E1">
      <w:pPr>
        <w:pStyle w:val="a3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обучението по тях е невъзможно.</w:t>
      </w:r>
    </w:p>
    <w:p w:rsidR="003964E1" w:rsidRPr="00A8117C" w:rsidRDefault="003964E1" w:rsidP="00396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учебни часове но предмети- допуска се намаляване на броя на учебните часове по  един, по повече от един или по всички учебни предмети, по преценка на ЕПЛР и при спазване на определени нормативни изисквания, регламентирани в чл.147, ал.2, т.3 от Наредбата за ПО.</w:t>
      </w:r>
    </w:p>
    <w:p w:rsidR="003964E1" w:rsidRPr="00A8117C" w:rsidRDefault="003964E1" w:rsidP="003964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прибавя се нов раздел- В, в който се включват специалните учебни програми за ученици със сензорни увреждания- нарушен слух и нарушено зрение, при необходимост.</w:t>
      </w:r>
    </w:p>
    <w:p w:rsidR="003964E1" w:rsidRPr="00A8117C" w:rsidRDefault="003964E1" w:rsidP="003964E1">
      <w:p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Промяната на учебния план предполага разработване на индивидуален учебен план, който включва  наименованията на учебните предмети/модули, по които ще се провежда обучението и седмичният брой часове за тях. В плана се отразяват и  пояснителни бележки за: мястото на провеждане на обучението, календарния график на обучението по дати и часове, методите и формите на учене и оценяване, учебните предмети, по които ще се налага да бъдат разработени индивидуални програми. Областите на адаптация на учебния план се отнасят до: обема на учебното съдържание, допустимото време за усвояване на предвидените знания и умения, нивото на подкрепа, методите, формите и средствата за въздействие, с цел постигане на заложените цели и очаквани резултати.</w:t>
      </w:r>
    </w:p>
    <w:p w:rsidR="003964E1" w:rsidRDefault="003964E1" w:rsidP="003964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4E1" w:rsidRPr="00A8117C" w:rsidRDefault="003964E1" w:rsidP="003964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44F5B45" wp14:editId="036D3FE9">
            <wp:simplePos x="0" y="0"/>
            <wp:positionH relativeFrom="column">
              <wp:posOffset>4327525</wp:posOffset>
            </wp:positionH>
            <wp:positionV relativeFrom="paragraph">
              <wp:posOffset>-635</wp:posOffset>
            </wp:positionV>
            <wp:extent cx="1636395" cy="1636395"/>
            <wp:effectExtent l="0" t="0" r="0" b="0"/>
            <wp:wrapSquare wrapText="bothSides"/>
            <wp:docPr id="60" name="Picture 59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117C">
        <w:rPr>
          <w:rFonts w:ascii="Times New Roman" w:hAnsi="Times New Roman" w:cs="Times New Roman"/>
          <w:b/>
          <w:sz w:val="24"/>
          <w:szCs w:val="24"/>
        </w:rPr>
        <w:t>Разработване на учебната програма</w:t>
      </w:r>
    </w:p>
    <w:p w:rsidR="003964E1" w:rsidRPr="00A05E57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За всеки учебен предмет от индивидуалния учебен план на</w:t>
      </w:r>
      <w:r w:rsidRPr="00A05E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4E1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ученика със СОП, който се изучава с намален/редуциран</w:t>
      </w:r>
      <w:r>
        <w:rPr>
          <w:rFonts w:ascii="Times New Roman" w:hAnsi="Times New Roman" w:cs="Times New Roman"/>
          <w:sz w:val="24"/>
          <w:szCs w:val="24"/>
        </w:rPr>
        <w:t xml:space="preserve"> брой</w:t>
      </w:r>
    </w:p>
    <w:p w:rsidR="003964E1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учебни часове, се разработва индивидуална учебна</w:t>
      </w:r>
      <w:r>
        <w:rPr>
          <w:rFonts w:ascii="Times New Roman" w:hAnsi="Times New Roman" w:cs="Times New Roman"/>
          <w:sz w:val="24"/>
          <w:szCs w:val="24"/>
        </w:rPr>
        <w:t xml:space="preserve"> програма</w:t>
      </w:r>
    </w:p>
    <w:p w:rsidR="003964E1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която е адаптирана спрямо възможностите, потребностите, </w:t>
      </w:r>
      <w:r>
        <w:rPr>
          <w:rFonts w:ascii="Times New Roman" w:hAnsi="Times New Roman" w:cs="Times New Roman"/>
          <w:sz w:val="24"/>
          <w:szCs w:val="24"/>
        </w:rPr>
        <w:t>ин-</w:t>
      </w:r>
    </w:p>
    <w:p w:rsidR="003964E1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117C">
        <w:rPr>
          <w:rFonts w:ascii="Times New Roman" w:hAnsi="Times New Roman" w:cs="Times New Roman"/>
          <w:sz w:val="24"/>
          <w:szCs w:val="24"/>
        </w:rPr>
        <w:t>тересите</w:t>
      </w:r>
      <w:proofErr w:type="spellEnd"/>
      <w:r w:rsidRPr="00A8117C">
        <w:rPr>
          <w:rFonts w:ascii="Times New Roman" w:hAnsi="Times New Roman" w:cs="Times New Roman"/>
          <w:sz w:val="24"/>
          <w:szCs w:val="24"/>
        </w:rPr>
        <w:t xml:space="preserve"> и темпа на учене . Тя се разработва от ЕПЛР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3964E1" w:rsidRPr="00A8117C" w:rsidRDefault="003964E1" w:rsidP="00396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ника и съдържа:</w:t>
      </w:r>
    </w:p>
    <w:p w:rsidR="003964E1" w:rsidRPr="00A8117C" w:rsidRDefault="003964E1" w:rsidP="003964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Кратко представяне на програмата - </w:t>
      </w:r>
      <w:r w:rsidRPr="00A8117C">
        <w:rPr>
          <w:rFonts w:ascii="Times New Roman" w:hAnsi="Times New Roman" w:cs="Times New Roman"/>
          <w:i/>
          <w:sz w:val="24"/>
          <w:szCs w:val="24"/>
        </w:rPr>
        <w:t>За кого точно  е предназначена? Данни за ученика. Какви са неговите актуални възможности и потенциални способности? Каква е общата цел на програмата?</w:t>
      </w:r>
    </w:p>
    <w:p w:rsidR="003964E1" w:rsidRPr="00A8117C" w:rsidRDefault="003964E1" w:rsidP="003964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Очаквани резултати от обучението по учебния предмет в края на учебната година за постигане на компетентностите- знания, умения и отношения, в съответствие с индивидуалните потребности и възможности на ученика.</w:t>
      </w:r>
    </w:p>
    <w:p w:rsidR="003964E1" w:rsidRPr="00A8117C" w:rsidRDefault="003964E1" w:rsidP="003964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-1433195</wp:posOffset>
                </wp:positionH>
                <wp:positionV relativeFrom="paragraph">
                  <wp:posOffset>31115</wp:posOffset>
                </wp:positionV>
                <wp:extent cx="533400" cy="297180"/>
                <wp:effectExtent l="0" t="0" r="0" b="127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97180"/>
                        </a:xfrm>
                        <a:prstGeom prst="rect">
                          <a:avLst/>
                        </a:prstGeom>
                        <a:solidFill>
                          <a:srgbClr val="416C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4E1" w:rsidRPr="002E0C8C" w:rsidRDefault="003964E1" w:rsidP="003964E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E0C8C">
                              <w:rPr>
                                <w:color w:val="FFFFFF" w:themeColor="background1"/>
                              </w:rPr>
                              <w:t>ВЪВЕДЕНИЕ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o:spid="_x0000_s1027" type="#_x0000_t202" style="position:absolute;left:0;text-align:left;margin-left:-112.85pt;margin-top:2.45pt;width:42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" fillcolor="#416c7b" stroked="f">
                <v:textbox>
                  <w:txbxContent>
                    <w:p w:rsidR="003964E1" w:rsidRPr="002E0C8C" w:rsidRDefault="003964E1" w:rsidP="003964E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2E0C8C">
                        <w:rPr>
                          <w:color w:val="FFFFFF" w:themeColor="background1"/>
                        </w:rPr>
                        <w:t>ВЪВЕДЕНИЕ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117C">
        <w:rPr>
          <w:rFonts w:ascii="Times New Roman" w:hAnsi="Times New Roman" w:cs="Times New Roman"/>
          <w:sz w:val="24"/>
          <w:szCs w:val="24"/>
        </w:rPr>
        <w:t>Учебно съдържание- теми, компетентности, като очаквани резултати от обучението. Нови понятия.</w:t>
      </w:r>
    </w:p>
    <w:p w:rsidR="003964E1" w:rsidRPr="00A8117C" w:rsidRDefault="003964E1" w:rsidP="003964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lastRenderedPageBreak/>
        <w:t>Препоръчително процентно разпределение на задължителните учебни часове за годината, съответно за седмицата.</w:t>
      </w:r>
    </w:p>
    <w:p w:rsidR="003964E1" w:rsidRPr="00A8117C" w:rsidRDefault="003964E1" w:rsidP="003964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Специфични методи и форми за оценяване на постиженията на ученика</w:t>
      </w:r>
    </w:p>
    <w:p w:rsidR="003964E1" w:rsidRPr="00A8117C" w:rsidRDefault="003964E1" w:rsidP="003964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Дейности за придобиване на ключови компетентности, както и за развитие на социални и полезни умения за самостоятелен и независим живот.</w:t>
      </w:r>
    </w:p>
    <w:p w:rsidR="003964E1" w:rsidRPr="00A8117C" w:rsidRDefault="003964E1" w:rsidP="003964E1">
      <w:p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Индивидуалните учебни програми на учениците със СОП се разработват въз основа на ДОС за общообразователна подготовка, съобразени са с учебните програми по общообразователните учебни предмети и  с учебните програми по специалните учебни предмети за ученици със сензорни увреждания ( чл.149 от наредбата за ПО).</w:t>
      </w:r>
    </w:p>
    <w:p w:rsidR="00556C0F" w:rsidRDefault="00556C0F">
      <w:bookmarkStart w:id="0" w:name="_GoBack"/>
      <w:bookmarkEnd w:id="0"/>
    </w:p>
    <w:sectPr w:rsidR="00556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018E0"/>
    <w:multiLevelType w:val="hybridMultilevel"/>
    <w:tmpl w:val="FC84EA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C12C1"/>
    <w:multiLevelType w:val="hybridMultilevel"/>
    <w:tmpl w:val="518E4F3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E1"/>
    <w:rsid w:val="003964E1"/>
    <w:rsid w:val="0055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DA7BB-4B6D-4743-86BE-E13EF322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2021-01-08T13:15:00Z</dcterms:created>
  <dcterms:modified xsi:type="dcterms:W3CDTF">2021-01-08T13:15:00Z</dcterms:modified>
</cp:coreProperties>
</file>